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8CEC" w14:textId="13EA52DF" w:rsidR="004F2426" w:rsidRDefault="00147FA9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Soviet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Union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: </w:t>
      </w:r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D</w:t>
      </w:r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iscussion</w:t>
      </w:r>
      <w:proofErr w:type="spellEnd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on </w:t>
      </w:r>
      <w:proofErr w:type="spellStart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the</w:t>
      </w:r>
      <w:proofErr w:type="spellEnd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D</w:t>
      </w:r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isintegration</w:t>
      </w:r>
      <w:proofErr w:type="spellEnd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of </w:t>
      </w:r>
      <w:proofErr w:type="spellStart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the</w:t>
      </w:r>
      <w:proofErr w:type="spellEnd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USSR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State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from</w:t>
      </w:r>
      <w:proofErr w:type="spellEnd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H</w:t>
      </w:r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istorical</w:t>
      </w:r>
      <w:proofErr w:type="spellEnd"/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Civilization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P</w:t>
      </w:r>
      <w:r w:rsidR="004F2426" w:rsidRPr="004F242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erspective</w:t>
      </w:r>
      <w:proofErr w:type="spellEnd"/>
    </w:p>
    <w:p w14:paraId="030004F6" w14:textId="77777777" w:rsidR="009218B6" w:rsidRDefault="009218B6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</w:pPr>
    </w:p>
    <w:p w14:paraId="0EE88FF2" w14:textId="743C33B0" w:rsidR="00147FA9" w:rsidRDefault="009218B6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</w:pP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Collapse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of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Socialist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Social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System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and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the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Disintegration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of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the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USSR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State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A</w:t>
      </w:r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re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Two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Different</w:t>
      </w:r>
      <w:proofErr w:type="spellEnd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</w:t>
      </w:r>
      <w:proofErr w:type="spellStart"/>
      <w:r w:rsidRPr="009218B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Issues</w:t>
      </w:r>
      <w:proofErr w:type="spellEnd"/>
    </w:p>
    <w:p w14:paraId="79BD541F" w14:textId="77777777" w:rsidR="009218B6" w:rsidRDefault="009218B6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</w:p>
    <w:p w14:paraId="16D05611" w14:textId="77777777" w:rsidR="009218B6" w:rsidRDefault="009218B6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</w:p>
    <w:p w14:paraId="56116324" w14:textId="6F51239E" w:rsidR="00147FA9" w:rsidRDefault="00147FA9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  <w:proofErr w:type="spellStart"/>
      <w:r w:rsidRPr="00147FA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  <w:t>January</w:t>
      </w:r>
      <w:proofErr w:type="spellEnd"/>
      <w:r w:rsidRPr="00147FA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  <w:t xml:space="preserve"> 2022 </w:t>
      </w:r>
    </w:p>
    <w:p w14:paraId="5FFF9FD1" w14:textId="77777777" w:rsidR="00147FA9" w:rsidRDefault="00147FA9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</w:p>
    <w:p w14:paraId="44F6011D" w14:textId="5BC9E6E9" w:rsidR="00147FA9" w:rsidRPr="004F2426" w:rsidRDefault="00147FA9" w:rsidP="00B17BF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  <w:r w:rsidRPr="0047092C">
        <w:rPr>
          <w:rFonts w:ascii="Times New Roman" w:hAnsi="Times New Roman" w:cs="Times New Roman"/>
          <w:b/>
          <w:bCs/>
        </w:rPr>
        <w:t xml:space="preserve">Author Prof. Han Kedi is an </w:t>
      </w:r>
      <w:proofErr w:type="spellStart"/>
      <w:r w:rsidRPr="0047092C">
        <w:rPr>
          <w:rFonts w:ascii="Times New Roman" w:hAnsi="Times New Roman" w:cs="Times New Roman"/>
          <w:b/>
          <w:bCs/>
        </w:rPr>
        <w:t>associate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researcher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at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Institute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Russian, East </w:t>
      </w:r>
      <w:proofErr w:type="spellStart"/>
      <w:r w:rsidRPr="0047092C">
        <w:rPr>
          <w:rFonts w:ascii="Times New Roman" w:hAnsi="Times New Roman" w:cs="Times New Roman"/>
          <w:b/>
          <w:bCs/>
        </w:rPr>
        <w:t>European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Central </w:t>
      </w:r>
      <w:proofErr w:type="spellStart"/>
      <w:r w:rsidRPr="0047092C">
        <w:rPr>
          <w:rFonts w:ascii="Times New Roman" w:hAnsi="Times New Roman" w:cs="Times New Roman"/>
          <w:b/>
          <w:bCs/>
        </w:rPr>
        <w:t>Asian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Studies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Chinese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Academy of </w:t>
      </w:r>
      <w:proofErr w:type="spellStart"/>
      <w:r w:rsidRPr="0047092C">
        <w:rPr>
          <w:rFonts w:ascii="Times New Roman" w:hAnsi="Times New Roman" w:cs="Times New Roman"/>
          <w:b/>
          <w:bCs/>
        </w:rPr>
        <w:t>Social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Sciences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Beijing</w:t>
      </w:r>
      <w:proofErr w:type="spellEnd"/>
    </w:p>
    <w:p w14:paraId="17AA6474" w14:textId="77777777" w:rsidR="009218B6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December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25, 1991,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Gorbachev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announced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resignation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hammer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sickle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flag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slowly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lowered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Kremlin,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important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World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II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founding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Republic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completely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structure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rules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formed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World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II,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mankind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era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material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foundation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enjoy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today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popular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values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​​of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built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foundation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affects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mankind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profoundly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affects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destiny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causes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consequences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deserve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consideration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interpretation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lack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comprehensive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understanding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Regardless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consensus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CPSU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monopolies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"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monopoly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monopoly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monopoly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result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peaceful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West."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discussion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since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sciences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great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progress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deeper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comprehensive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understanding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research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value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a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level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summarize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things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meaningful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Because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late-developing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building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leadership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learning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article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explore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several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issues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related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lastRenderedPageBreak/>
        <w:br/>
      </w:r>
    </w:p>
    <w:p w14:paraId="6AAF8E57" w14:textId="77777777" w:rsidR="009218B6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1.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71A54DDE" w14:textId="7542DEFB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actually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includes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aspects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Stalinist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level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consequence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aspect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dominated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consequence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independence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various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USSR </w:t>
      </w:r>
      <w:proofErr w:type="spellStart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="00BD7089" w:rsidRPr="00BD708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0E3B629A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14F43FA5" w14:textId="65F2F557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Nowadays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often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confuse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things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believing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inevitable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consequence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highly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centralized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look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necessarily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structure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example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Xinhai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1911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1917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Tsarist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conquest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drastic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1991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147FA9"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?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needs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interpreted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4F17746D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07DDBB5" w14:textId="793A5D3A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continuous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since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16th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next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300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successively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destroyed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regimes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Volga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Basin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Siberia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Central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gained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large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amount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territory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against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Sweden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Polish-Lithuanian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Commonwealth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Qajar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Dynasty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Iran,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Ottoman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large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​​22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square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kilometers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ruling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100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essence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Orthodox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Slavs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Slavic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Orthodox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includes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Catholic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Polish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Lithuanian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Ukrainian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Protestant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Baltic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Islamic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Caucasian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Central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marginal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",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conquer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cannot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integrate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because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marginal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eventually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centrifugal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5C3B6893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0B72818" w14:textId="376296AE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ascendant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together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mosaic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empire’s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through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military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advantages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fastest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time.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1719,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11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1914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reached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70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5.4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1.5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jumped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second-class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Europe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largest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Europe.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rapid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allowed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maintain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external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tension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beginning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 xml:space="preserve">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immigrants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infiltrated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corner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conquered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lands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ensuring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reason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preserved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severe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turmoil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October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37C6696A" w14:textId="2DC02E26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time,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convenient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exchanges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They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produced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writers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Pushkin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Tolstoy,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Dostoyevsky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natural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scientists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Lobachevsky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Mendeleev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Pavlov,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artists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Tchaikovsky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Repin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world-class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treasures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advantage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soft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makes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'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legitimate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inherited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colonial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legacy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brand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terms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ideology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problem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how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maintain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days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continued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tension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imperial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era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147FA9"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="00147FA9"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535BA08D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7D5CBA34" w14:textId="51C6D163" w:rsidR="004F2426" w:rsidRPr="004F2426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number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immigrants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further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central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penetrated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grassroots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language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became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popular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ever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seemed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avoided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danger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69606482" w14:textId="77777777" w:rsidR="004F2426" w:rsidRPr="004F2426" w:rsidRDefault="004F2426" w:rsidP="00B17BFA">
      <w:pPr>
        <w:shd w:val="clear" w:color="auto" w:fill="FFFFFF"/>
        <w:spacing w:after="0" w:line="240" w:lineRule="auto"/>
        <w:ind w:left="240" w:right="24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mc:AlternateContent>
          <mc:Choice Requires="wps">
            <w:drawing>
              <wp:inline distT="0" distB="0" distL="0" distR="0" wp14:anchorId="1CCE77F2" wp14:editId="37DC323E">
                <wp:extent cx="302895" cy="302895"/>
                <wp:effectExtent l="0" t="0" r="0" b="0"/>
                <wp:docPr id="11213965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D8D0A" id="AutoShape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9F53103" w14:textId="77777777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starting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mid-20th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began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weaken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dramatically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evidenced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First,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demographic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advantage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147FA9"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="00147FA9"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encountered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birth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rate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cliff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problem,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fertility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rate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dropping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sharply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6.08 in 1925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1.94 in 1964.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Affected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proportion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continued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60% in 1950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51% in 1989,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barely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reaching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majority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</w:p>
    <w:p w14:paraId="4061D596" w14:textId="77777777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1970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census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showed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14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republics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outside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Federation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proportion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weakened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68166870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EF8DDBC" w14:textId="044BB975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Second,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reason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ideological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autocracy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anti-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counterrevolutionary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activities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their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own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graves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days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6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repressions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intellectuals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priests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officials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businessmen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elites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Their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extermination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meant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breaking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</w:p>
    <w:p w14:paraId="31CD27F9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1F2448DD" w14:textId="3C5F5F05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World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II,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As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result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gradually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their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discourse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Third,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terms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experiencing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rapidly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1939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1989,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99.59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145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45%,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Uzbek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4.84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16.69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Azerbaijan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2.27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6.67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Armenian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2.15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4.62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Turkmen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810,000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2.72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1-3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rate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higher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followed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self-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awareness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culture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say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first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just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tribes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self-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awareness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backward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mid-Soviet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they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universal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benefit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foundation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3CFDB990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D7AA9FE" w14:textId="77777777" w:rsid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built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undergone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reversal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minorities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self-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consciousness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gradually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awakening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rapidly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absolute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rapidly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losing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obvious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examples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attention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purity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Slavs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Muslim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soldiers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accounted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40%.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violent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machine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intimidates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how can they talk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controlling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0849FCE7" w14:textId="6BAC5661" w:rsidR="00147FA9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1970s,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experts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understood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importance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concept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conflict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ratios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sensed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risk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time,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Hoover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Institution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Stanford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University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published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r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“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Future</w:t>
      </w:r>
      <w:proofErr w:type="spellEnd"/>
      <w:r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”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edited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Robert Conquest,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Paris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Institute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Studies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published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La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Politique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soviétique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au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Moyen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-Orient,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professor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school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</w:p>
    <w:p w14:paraId="26E55852" w14:textId="77777777" w:rsidR="00147FA9" w:rsidRPr="00147FA9" w:rsidRDefault="00147FA9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3046A6F3" w14:textId="315AAE7B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books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147FA9"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argued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risk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conflict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far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greater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highly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centralized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Stalinist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cannot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completely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attributed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failure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Stalinist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result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structure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imbalance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comparison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groups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accelerated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led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maintained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absolute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advantage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quickly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maintain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again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illustrates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demographic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a risk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eventually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scientists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Huntington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European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falls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below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50%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federation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split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reason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multi-ethnic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regions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test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conflict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3338728D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58EBB026" w14:textId="217F7F04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2.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540294CB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0FB9FD0F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result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studying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ideologization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like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not, they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overemphasize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particularity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always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ignored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general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laws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modernization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seems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is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outside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laws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12B70C25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24F2FEB8" w14:textId="6D2DD7A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deviate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general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laws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"post-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transition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can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explained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general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failed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because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problems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modernization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provide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solutions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process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modernization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ultimately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abandoned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Since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entering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basic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missions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namely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goals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liberal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emerged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time. As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late-developing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Empire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witnessed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drawbacks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liberalism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issue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how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modernization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intellectuals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generally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tended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adopt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Against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background,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October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broke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</w:p>
    <w:p w14:paraId="5DA49501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73F99EE9" w14:textId="19228DBF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practice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extreme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public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ownership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production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essentially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ownership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management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method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intervention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production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essentially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planned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conducive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rapid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accumulation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fastest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backward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practice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Taiwan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South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Korea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adopted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similar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methods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effective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modernization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needs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urbanized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higher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requirements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express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ideas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freely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participate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requires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breaking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away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dependence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sustainable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problems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 xml:space="preserve">it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possible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problems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stagnation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conflicts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join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ranks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problems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cannot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often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stagnation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chaos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trapped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middle-income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trap"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time.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532DE3FE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3AD628FC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is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just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late-developing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regions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Latin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America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Eastern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Europe.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Britain,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Europe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encountered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conflicts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bottleneck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middle-development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European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1848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manifestation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crisis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initial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Britain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improved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through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reforms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1860s,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problem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through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Progressive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thought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it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shortcut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escape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universal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laws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ignored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experience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resisted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reform, 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direction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problem: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shrinking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corporate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autonomy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shrinking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freedom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speech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condoning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corruption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proposed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wrong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plan,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led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falling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trouble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1970s,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triggered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180A05CA" w14:textId="47A9094A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a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-modern"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</w:t>
      </w:r>
      <w:r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problem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initial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</w:t>
      </w:r>
      <w:r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ould</w:t>
      </w:r>
      <w:proofErr w:type="spellEnd"/>
      <w:r w:rsidRPr="00147FA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solve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problem of how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build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discussing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repeat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mistakes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although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further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reform, it has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breakthrough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encounter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risks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remain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vigilant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widely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absorb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achievements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modern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inject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modernity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needs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5A0C3B65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5F7208D2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3.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Does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mean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reached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low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ebb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2AEC85F1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509F1E40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question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Because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regarded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violent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public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ownership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believe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setback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Since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marginalized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view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deviates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Marxism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narrow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understanding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you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familiar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thought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you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find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just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fringe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radical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doctrine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liberalism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prevalent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 xml:space="preserve">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widely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absorbed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achievements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thought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progress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evolved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complex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diverse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ideological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spectrum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playing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role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liberalism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competed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complemented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jointly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exaggeration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say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biggest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trends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6D7F7121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9B7C111" w14:textId="03584C9A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Among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schools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successful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exploration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inherited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Engels's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thoughts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his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World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II,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except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Japan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Britain, France, Germany,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Italy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Australia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ruled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labor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believe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Among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German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founded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guidance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Engels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oldest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Germany's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life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today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21st Century Program (2007 Hamburg Program)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Marxism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basic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belief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Swedish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first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sentence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constitution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democratic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412B7208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5FD79429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century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strong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traditions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long-term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longer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primitive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era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Marx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Engels. </w:t>
      </w:r>
    </w:p>
    <w:p w14:paraId="1958804E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683B358F" w14:textId="6C5BD071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class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fought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universal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suffrage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parliaments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increasingly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felt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proletariat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shareholding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secondary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distribution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heavy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taxes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property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situation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bourgeoisie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monopolizing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means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production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wealth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distribution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wealth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increasingly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tilted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towards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workers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taken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root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corner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confirms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Marx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built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basis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scientists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regard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Nordic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Sweden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Norway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Denmark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it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difficult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say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elements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their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28B771AA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materialistic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sign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society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adopts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model, 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effectively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constrained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policies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majority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grassroots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participate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management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distribution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material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wealth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sense,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exists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range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around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belief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Marxism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popular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productivity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59B7AEB7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8EABA61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great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failure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episode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general trend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mainstream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thought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West. Marx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greatest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thinker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millennium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"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BBC,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shows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degree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recognition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acceptance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Marxism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589777D0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542AAC2C" w14:textId="6FFD0436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IV.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World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405CB3DB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12830427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Finally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let's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talk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course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discussed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issue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World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II,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camp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</w:p>
    <w:p w14:paraId="6FACA1BE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1CF2EEFE" w14:textId="013CBF49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peak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50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accounting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one-third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Under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leadership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planning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thinking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carried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cycles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basically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outside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strict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closed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loop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".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divided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opposing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seriously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hindered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30DBF46D" w14:textId="77777777" w:rsidR="004F2426" w:rsidRPr="00147FA9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31FCC6BD" w14:textId="2EC75A32" w:rsidR="004F2426" w:rsidRPr="004F2426" w:rsidRDefault="004F2426" w:rsidP="00B17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dramatic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changes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Eastern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Europe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opened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iron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curtain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camps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unfolded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unprecedented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speed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decades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speed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flow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higher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example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total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investment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1970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1985, 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16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1992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2007,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US$186.3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US$3,134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(data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source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World Bank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website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);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total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goods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50%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1991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1995,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US$6.98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US$10.5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reached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US$39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2019,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4.5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times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08B5C250" w14:textId="77777777" w:rsidR="00147FA9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Thanks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investment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grown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$23.9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1991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$87.4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trillion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2019.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speed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progress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human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decades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since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decades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"golden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".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However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should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ignore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Eastern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Europe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adverse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consequences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process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re-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matching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markets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resources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liquidity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seized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main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benefits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working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class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victim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resulting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increasingly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serious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polarization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Occupy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Wall Street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movement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Trumpism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unrelated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geopolitics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addition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absolute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hegemony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biggest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impact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terms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outcome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evolution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can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be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biggest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beneficiary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how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affect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destiny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14:paraId="60235915" w14:textId="77777777" w:rsidR="00147FA9" w:rsidRDefault="00147FA9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D1B7BCC" w14:textId="77777777" w:rsidR="00147FA9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reflected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following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three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aspects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First,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significance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mentioned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matched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resources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largest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population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best-quality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labor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largest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market,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gained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favor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becoming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capital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patents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starting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rapid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becoming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factory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further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stimulated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manufacturing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strengthened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position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manufacturing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center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acceleration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globalization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brought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about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impossible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create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miracle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30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0621A39B" w14:textId="77777777" w:rsidR="00147FA9" w:rsidRDefault="00147FA9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3057E4A9" w14:textId="77777777" w:rsidR="009218B6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Second,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pointed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direction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reform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avoided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occurrence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fundamental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principled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mistakes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reform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1980s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volatile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goals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wavering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learning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market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learning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Eastern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Europe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commodity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under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guidance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planning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decision-makers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thoroughly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realize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market-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oriented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reform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ten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months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major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occurred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Xiaoping's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speech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during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southern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tour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establishment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socialist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market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14th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Congress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="009218B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(1992)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</w:p>
    <w:p w14:paraId="39648F13" w14:textId="3EBE949B" w:rsidR="009218B6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considerable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period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time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Communist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consciously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took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lessons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warning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many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adjustments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protecting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livelihood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combating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corruption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promoting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integrity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diplomacy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played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inestimable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role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early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  <w:t xml:space="preserve">Third,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eliminated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strongest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competitors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chosen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peaceful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reform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transformation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joined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system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like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it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easier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good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>foundation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civilizational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affinity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achieve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economic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take-off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continued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maintain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position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second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replaced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first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1BDD6091" w14:textId="182FFADB" w:rsidR="004F2426" w:rsidRPr="00147FA9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Although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ideological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affinity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two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countries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importantly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competitors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geopolitical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interests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conflict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interests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entire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Asian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continent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extensive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between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powerful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compete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resources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global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industrial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technological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transfer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everything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possible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suppress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dominated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definitely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room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development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</w:p>
    <w:p w14:paraId="242B192A" w14:textId="77777777" w:rsidR="004F2426" w:rsidRPr="00147FA9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Therefore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subsequent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decline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Russia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God's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great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favor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providing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precious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window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Since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Opium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never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relaxed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environment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thirty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years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after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disintegration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left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power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vacuum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third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also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provided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space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exert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international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influence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Imagine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if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was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huge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our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north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today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would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opportunity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become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world's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second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largest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economy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today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?</w:t>
      </w:r>
    </w:p>
    <w:p w14:paraId="266A0748" w14:textId="77777777" w:rsidR="004F2426" w:rsidRPr="00147FA9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br/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Whether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important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but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Chinese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not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very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interested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history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studies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just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tepid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, semi-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marginal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subject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which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is not on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level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well-developed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Russian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studies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United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States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Western Europe.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Recently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Western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media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lot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attention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30th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anniversary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collapse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some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even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made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documentaries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while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has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paid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little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attention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matter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seems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Union’s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pain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suffering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have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nothing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do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with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China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</w:t>
      </w:r>
    </w:p>
    <w:p w14:paraId="7340E13A" w14:textId="2471377A" w:rsidR="004F2426" w:rsidRPr="004F2426" w:rsidRDefault="004F2426" w:rsidP="00B17B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I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hope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in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future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people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will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make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more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valuable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observations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and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interpretations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of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Soviet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Union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from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new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perspective</w:t>
      </w:r>
      <w:proofErr w:type="spellEnd"/>
      <w:r w:rsidRPr="004F242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3942BF72" w14:textId="4259304D" w:rsidR="008F2E97" w:rsidRPr="00147FA9" w:rsidRDefault="008F2E97" w:rsidP="00B17BFA">
      <w:pPr>
        <w:rPr>
          <w:rFonts w:ascii="Times New Roman" w:hAnsi="Times New Roman" w:cs="Times New Roman"/>
        </w:rPr>
      </w:pPr>
    </w:p>
    <w:sectPr w:rsidR="008F2E97" w:rsidRPr="0014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26"/>
    <w:rsid w:val="00147FA9"/>
    <w:rsid w:val="001B4DA2"/>
    <w:rsid w:val="004727EB"/>
    <w:rsid w:val="004A170E"/>
    <w:rsid w:val="004F2426"/>
    <w:rsid w:val="006A505E"/>
    <w:rsid w:val="007D3B50"/>
    <w:rsid w:val="008B2342"/>
    <w:rsid w:val="008F2E97"/>
    <w:rsid w:val="009218B6"/>
    <w:rsid w:val="00A107C2"/>
    <w:rsid w:val="00B17BFA"/>
    <w:rsid w:val="00BD7089"/>
    <w:rsid w:val="00E00FD2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E961"/>
  <w15:chartTrackingRefBased/>
  <w15:docId w15:val="{3DD079A8-FB1C-4EEF-B45A-90C9BC00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2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2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2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2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2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2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2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2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2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2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2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24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24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24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24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24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24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2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2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2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24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24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24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2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24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2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2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29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9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Yusuf Taha Doğan</cp:lastModifiedBy>
  <cp:revision>4</cp:revision>
  <dcterms:created xsi:type="dcterms:W3CDTF">2025-02-10T00:20:00Z</dcterms:created>
  <dcterms:modified xsi:type="dcterms:W3CDTF">2025-02-10T10:39:00Z</dcterms:modified>
</cp:coreProperties>
</file>